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747E" w:rsidRPr="00073318" w:rsidRDefault="00D7747E" w:rsidP="00073318">
      <w:pPr>
        <w:pStyle w:val="ListParagraph"/>
        <w:numPr>
          <w:ilvl w:val="0"/>
          <w:numId w:val="1"/>
        </w:numPr>
        <w:spacing w:after="0" w:line="480" w:lineRule="auto"/>
        <w:rPr>
          <w:rFonts w:ascii="Times New Roman" w:eastAsia="Times New Roman" w:hAnsi="Times New Roman" w:cs="Times New Roman"/>
          <w:sz w:val="24"/>
          <w:szCs w:val="24"/>
          <w:lang w:eastAsia="en-GB"/>
        </w:rPr>
      </w:pPr>
      <w:r w:rsidRPr="00073318">
        <w:rPr>
          <w:rFonts w:ascii="Times New Roman" w:eastAsia="Times New Roman" w:hAnsi="Times New Roman" w:cs="Times New Roman"/>
          <w:sz w:val="24"/>
          <w:szCs w:val="24"/>
          <w:lang w:eastAsia="en-GB"/>
        </w:rPr>
        <w:t>Because most amino acids can be encoded by more than one codon, a given sequence of amino acids could be encoded by several different nucleotide sequences. Probes corresponding to all these possible sequences have to be synthesized, to be sure of including the one that corresponds to the actual nucleotide sequence of the gene and thus will hybridize with it.</w:t>
      </w:r>
    </w:p>
    <w:p w:rsidR="00D7747E" w:rsidRPr="00073318" w:rsidRDefault="00D7747E" w:rsidP="00073318">
      <w:pPr>
        <w:pStyle w:val="ListParagraph"/>
        <w:numPr>
          <w:ilvl w:val="0"/>
          <w:numId w:val="1"/>
        </w:numPr>
        <w:spacing w:after="0" w:line="480" w:lineRule="auto"/>
        <w:rPr>
          <w:rFonts w:ascii="Times New Roman" w:eastAsia="Times New Roman" w:hAnsi="Times New Roman" w:cs="Times New Roman"/>
          <w:sz w:val="24"/>
          <w:szCs w:val="24"/>
          <w:lang w:eastAsia="en-GB"/>
        </w:rPr>
      </w:pPr>
      <w:r w:rsidRPr="00073318">
        <w:rPr>
          <w:rFonts w:ascii="Times New Roman" w:hAnsi="Times New Roman" w:cs="Times New Roman"/>
          <w:sz w:val="24"/>
          <w:szCs w:val="24"/>
        </w:rPr>
        <w:t xml:space="preserve">In gene regulation, process regulatory gene produces a tetrameric protein which is called repressor protein, when the medium consists of the inducer, this will bind to the cleft of the repressor protein and makes the RNA polymerase to be active and undergoes </w:t>
      </w:r>
      <w:r w:rsidR="00073318" w:rsidRPr="00073318">
        <w:rPr>
          <w:rFonts w:ascii="Times New Roman" w:hAnsi="Times New Roman" w:cs="Times New Roman"/>
          <w:sz w:val="24"/>
          <w:szCs w:val="24"/>
        </w:rPr>
        <w:t>transcription that</w:t>
      </w:r>
      <w:r w:rsidRPr="00073318">
        <w:rPr>
          <w:rFonts w:ascii="Times New Roman" w:hAnsi="Times New Roman" w:cs="Times New Roman"/>
          <w:sz w:val="24"/>
          <w:szCs w:val="24"/>
        </w:rPr>
        <w:t xml:space="preserve"> means indirectly repressor itself promoting transcription without inhibiting at operator </w:t>
      </w:r>
      <w:r w:rsidR="00073318" w:rsidRPr="00073318">
        <w:rPr>
          <w:rFonts w:ascii="Times New Roman" w:hAnsi="Times New Roman" w:cs="Times New Roman"/>
          <w:sz w:val="24"/>
          <w:szCs w:val="24"/>
        </w:rPr>
        <w:t>sequence. But</w:t>
      </w:r>
      <w:r w:rsidRPr="00073318">
        <w:rPr>
          <w:rFonts w:ascii="Times New Roman" w:hAnsi="Times New Roman" w:cs="Times New Roman"/>
          <w:sz w:val="24"/>
          <w:szCs w:val="24"/>
        </w:rPr>
        <w:t xml:space="preserve"> in absence of inducer, repressor blocks the path of RNA polymerase by binding at operator sequence so that the transcription process get </w:t>
      </w:r>
      <w:r w:rsidR="00073318" w:rsidRPr="00073318">
        <w:rPr>
          <w:rFonts w:ascii="Times New Roman" w:hAnsi="Times New Roman" w:cs="Times New Roman"/>
          <w:sz w:val="24"/>
          <w:szCs w:val="24"/>
        </w:rPr>
        <w:t>repressed. The</w:t>
      </w:r>
      <w:r w:rsidRPr="00073318">
        <w:rPr>
          <w:rFonts w:ascii="Times New Roman" w:hAnsi="Times New Roman" w:cs="Times New Roman"/>
          <w:sz w:val="24"/>
          <w:szCs w:val="24"/>
        </w:rPr>
        <w:t xml:space="preserve"> whole process depends on the presence and absence of inducer. in some cases like trp operon, it needs by the activation of repressor proteins called co repressor, until that binds it won't inhibit the movement of RNA polymerase </w:t>
      </w:r>
      <w:r w:rsidR="00073318" w:rsidRPr="00073318">
        <w:rPr>
          <w:rFonts w:ascii="Times New Roman" w:hAnsi="Times New Roman" w:cs="Times New Roman"/>
          <w:sz w:val="24"/>
          <w:szCs w:val="24"/>
        </w:rPr>
        <w:t>it</w:t>
      </w:r>
      <w:r w:rsidRPr="00073318">
        <w:rPr>
          <w:rFonts w:ascii="Times New Roman" w:hAnsi="Times New Roman" w:cs="Times New Roman"/>
          <w:sz w:val="24"/>
          <w:szCs w:val="24"/>
        </w:rPr>
        <w:t xml:space="preserve"> is </w:t>
      </w:r>
      <w:r w:rsidR="00073318" w:rsidRPr="00073318">
        <w:rPr>
          <w:rFonts w:ascii="Times New Roman" w:hAnsi="Times New Roman" w:cs="Times New Roman"/>
          <w:sz w:val="24"/>
          <w:szCs w:val="24"/>
        </w:rPr>
        <w:t>analogous</w:t>
      </w:r>
      <w:r w:rsidRPr="00073318">
        <w:rPr>
          <w:rFonts w:ascii="Times New Roman" w:hAnsi="Times New Roman" w:cs="Times New Roman"/>
          <w:sz w:val="24"/>
          <w:szCs w:val="24"/>
        </w:rPr>
        <w:t xml:space="preserve"> process than normal</w:t>
      </w:r>
    </w:p>
    <w:p w:rsidR="00D7747E" w:rsidRPr="00073318" w:rsidRDefault="00D7747E" w:rsidP="00073318">
      <w:pPr>
        <w:pStyle w:val="ListParagraph"/>
        <w:numPr>
          <w:ilvl w:val="0"/>
          <w:numId w:val="1"/>
        </w:numPr>
        <w:spacing w:after="0" w:line="480" w:lineRule="auto"/>
        <w:rPr>
          <w:rFonts w:ascii="Times New Roman" w:eastAsia="Times New Roman" w:hAnsi="Times New Roman" w:cs="Times New Roman"/>
          <w:sz w:val="24"/>
          <w:szCs w:val="24"/>
          <w:lang w:eastAsia="en-GB"/>
        </w:rPr>
      </w:pPr>
      <w:r w:rsidRPr="00073318">
        <w:rPr>
          <w:rFonts w:ascii="Times New Roman" w:hAnsi="Times New Roman" w:cs="Times New Roman"/>
          <w:sz w:val="24"/>
          <w:szCs w:val="24"/>
        </w:rPr>
        <w:t xml:space="preserve">The possible reason is the differential regulation of transcription and translation. Here the protein degradation rate may have reduced there by increasing the protein's </w:t>
      </w:r>
      <w:r w:rsidR="00073318" w:rsidRPr="00073318">
        <w:rPr>
          <w:rFonts w:ascii="Times New Roman" w:hAnsi="Times New Roman" w:cs="Times New Roman"/>
          <w:sz w:val="24"/>
          <w:szCs w:val="24"/>
        </w:rPr>
        <w:t>half-life</w:t>
      </w:r>
      <w:r w:rsidRPr="00073318">
        <w:rPr>
          <w:rFonts w:ascii="Times New Roman" w:hAnsi="Times New Roman" w:cs="Times New Roman"/>
          <w:sz w:val="24"/>
          <w:szCs w:val="24"/>
        </w:rPr>
        <w:t xml:space="preserve"> and same would have had happened to the mRNA. Thus the protein level remains same when mRNA undergoes downregulation</w:t>
      </w:r>
    </w:p>
    <w:p w:rsidR="00D7747E" w:rsidRPr="00073318" w:rsidRDefault="00D7747E" w:rsidP="00073318">
      <w:pPr>
        <w:pStyle w:val="ListParagraph"/>
        <w:numPr>
          <w:ilvl w:val="0"/>
          <w:numId w:val="1"/>
        </w:numPr>
        <w:spacing w:after="0" w:line="480" w:lineRule="auto"/>
        <w:rPr>
          <w:rFonts w:ascii="Times New Roman" w:eastAsia="Times New Roman" w:hAnsi="Times New Roman" w:cs="Times New Roman"/>
          <w:sz w:val="24"/>
          <w:szCs w:val="24"/>
          <w:lang w:eastAsia="en-GB"/>
        </w:rPr>
      </w:pPr>
      <w:r w:rsidRPr="00073318">
        <w:rPr>
          <w:rFonts w:ascii="Times New Roman" w:hAnsi="Times New Roman" w:cs="Times New Roman"/>
          <w:sz w:val="24"/>
          <w:szCs w:val="24"/>
        </w:rPr>
        <w:t>.</w:t>
      </w:r>
      <w:r w:rsidRPr="00073318">
        <w:rPr>
          <w:rFonts w:ascii="Times New Roman" w:hAnsi="Times New Roman" w:cs="Times New Roman"/>
          <w:sz w:val="24"/>
          <w:szCs w:val="24"/>
        </w:rPr>
        <w:t xml:space="preserve">Due to single </w:t>
      </w:r>
      <w:r w:rsidR="00073318" w:rsidRPr="00073318">
        <w:rPr>
          <w:rFonts w:ascii="Times New Roman" w:hAnsi="Times New Roman" w:cs="Times New Roman"/>
          <w:sz w:val="24"/>
          <w:szCs w:val="24"/>
        </w:rPr>
        <w:t>strand,</w:t>
      </w:r>
      <w:r w:rsidRPr="00073318">
        <w:rPr>
          <w:rFonts w:ascii="Times New Roman" w:hAnsi="Times New Roman" w:cs="Times New Roman"/>
          <w:sz w:val="24"/>
          <w:szCs w:val="24"/>
        </w:rPr>
        <w:t xml:space="preserve"> susceptible for alkali hydrolysis, mechanical stress, so it needs some specific methods to prevent the mechanical or by chemical damage.</w:t>
      </w:r>
    </w:p>
    <w:p w:rsidR="00D7747E" w:rsidRPr="00073318" w:rsidRDefault="00D7747E" w:rsidP="00073318">
      <w:pPr>
        <w:pStyle w:val="NormalWeb"/>
        <w:spacing w:line="480" w:lineRule="auto"/>
      </w:pPr>
      <w:r w:rsidRPr="00073318">
        <w:t xml:space="preserve">PURIFICATION OF </w:t>
      </w:r>
      <w:r w:rsidR="00073318" w:rsidRPr="00073318">
        <w:t>mRNA:</w:t>
      </w:r>
      <w:r w:rsidRPr="00073318">
        <w:t>-</w:t>
      </w:r>
    </w:p>
    <w:p w:rsidR="00D7747E" w:rsidRPr="00073318" w:rsidRDefault="00D7747E" w:rsidP="00073318">
      <w:pPr>
        <w:pStyle w:val="NormalWeb"/>
        <w:spacing w:line="480" w:lineRule="auto"/>
      </w:pPr>
      <w:r w:rsidRPr="00073318">
        <w:t xml:space="preserve">Affinity chromatography is the excellent technique for the purification of mRNA, as we know Eukaryotic mRNA consists of the poly A tail sequence, this serve as good target, so if </w:t>
      </w:r>
      <w:r w:rsidRPr="00073318">
        <w:lastRenderedPageBreak/>
        <w:t>we tag or coated with oligo dT sequence to the affinity gel matrix so that all mRNA binds to the dT sequence which is tagged, due A=T base pairing nature. After that we can recover from the gel, the main principle is ligand and molecule interaction which makes the purification of the mRNA easier.</w:t>
      </w:r>
    </w:p>
    <w:p w:rsidR="00D7747E" w:rsidRPr="00073318" w:rsidRDefault="00D7747E" w:rsidP="00073318">
      <w:pPr>
        <w:pStyle w:val="ListParagraph"/>
        <w:numPr>
          <w:ilvl w:val="0"/>
          <w:numId w:val="1"/>
        </w:numPr>
        <w:spacing w:after="0" w:line="480" w:lineRule="auto"/>
        <w:rPr>
          <w:rFonts w:ascii="Times New Roman" w:eastAsia="Times New Roman" w:hAnsi="Times New Roman" w:cs="Times New Roman"/>
          <w:sz w:val="24"/>
          <w:szCs w:val="24"/>
          <w:lang w:eastAsia="en-GB"/>
        </w:rPr>
      </w:pPr>
      <w:r w:rsidRPr="00073318">
        <w:rPr>
          <w:rFonts w:ascii="Times New Roman" w:hAnsi="Times New Roman" w:cs="Times New Roman"/>
          <w:sz w:val="24"/>
          <w:szCs w:val="24"/>
        </w:rPr>
        <w:t>–</w:t>
      </w:r>
      <w:r w:rsidRPr="00073318">
        <w:rPr>
          <w:rFonts w:ascii="Times New Roman" w:hAnsi="Times New Roman" w:cs="Times New Roman"/>
          <w:sz w:val="24"/>
          <w:szCs w:val="24"/>
        </w:rPr>
        <w:t>Protein a binds its DNA binding site lower than protein B binds to its DNA binding site because binding of protein A produces high level of hormone tra</w:t>
      </w:r>
      <w:r w:rsidR="00073318">
        <w:rPr>
          <w:rFonts w:ascii="Times New Roman" w:hAnsi="Times New Roman" w:cs="Times New Roman"/>
          <w:sz w:val="24"/>
          <w:szCs w:val="24"/>
        </w:rPr>
        <w:t>nscription compared to protein A</w:t>
      </w:r>
    </w:p>
    <w:p w:rsidR="00D7747E" w:rsidRPr="00073318" w:rsidRDefault="00D7747E" w:rsidP="00073318">
      <w:pPr>
        <w:spacing w:line="480" w:lineRule="auto"/>
        <w:ind w:left="720"/>
        <w:rPr>
          <w:rFonts w:ascii="Times New Roman" w:hAnsi="Times New Roman" w:cs="Times New Roman"/>
          <w:sz w:val="24"/>
          <w:szCs w:val="24"/>
        </w:rPr>
      </w:pPr>
      <w:r w:rsidRPr="00073318">
        <w:rPr>
          <w:rFonts w:ascii="Times New Roman" w:hAnsi="Times New Roman" w:cs="Times New Roman"/>
          <w:sz w:val="24"/>
          <w:szCs w:val="24"/>
        </w:rPr>
        <w:t xml:space="preserve">Protein </w:t>
      </w:r>
      <w:proofErr w:type="gramStart"/>
      <w:r w:rsidRPr="00073318">
        <w:rPr>
          <w:rFonts w:ascii="Times New Roman" w:hAnsi="Times New Roman" w:cs="Times New Roman"/>
          <w:sz w:val="24"/>
          <w:szCs w:val="24"/>
        </w:rPr>
        <w:t>A  is</w:t>
      </w:r>
      <w:proofErr w:type="gramEnd"/>
      <w:r w:rsidRPr="00073318">
        <w:rPr>
          <w:rFonts w:ascii="Times New Roman" w:hAnsi="Times New Roman" w:cs="Times New Roman"/>
          <w:sz w:val="24"/>
          <w:szCs w:val="24"/>
        </w:rPr>
        <w:t xml:space="preserve"> a weaker activator of transcription than protein B because low level of hormone is  transcribed in the presence of protein a</w:t>
      </w:r>
    </w:p>
    <w:p w:rsidR="00D7747E" w:rsidRPr="00073318" w:rsidRDefault="00D7747E" w:rsidP="00073318">
      <w:pPr>
        <w:spacing w:line="480" w:lineRule="auto"/>
        <w:ind w:left="720"/>
        <w:rPr>
          <w:rFonts w:ascii="Times New Roman" w:hAnsi="Times New Roman" w:cs="Times New Roman"/>
          <w:sz w:val="24"/>
          <w:szCs w:val="24"/>
        </w:rPr>
      </w:pPr>
      <w:r w:rsidRPr="00073318">
        <w:rPr>
          <w:rFonts w:ascii="Times New Roman" w:hAnsi="Times New Roman" w:cs="Times New Roman"/>
          <w:sz w:val="24"/>
          <w:szCs w:val="24"/>
        </w:rPr>
        <w:t>Protein C can overcome the effect by binding of protein B only because high level of transcription of hormone is seen in presence of protein B</w:t>
      </w:r>
    </w:p>
    <w:p w:rsidR="00D7747E" w:rsidRPr="00073318" w:rsidRDefault="00D7747E" w:rsidP="00073318">
      <w:pPr>
        <w:pStyle w:val="ListParagraph"/>
        <w:numPr>
          <w:ilvl w:val="0"/>
          <w:numId w:val="1"/>
        </w:numPr>
        <w:spacing w:after="0" w:line="480" w:lineRule="auto"/>
        <w:rPr>
          <w:rFonts w:ascii="Times New Roman" w:eastAsia="Times New Roman" w:hAnsi="Times New Roman" w:cs="Times New Roman"/>
          <w:sz w:val="24"/>
          <w:szCs w:val="24"/>
          <w:lang w:eastAsia="en-GB"/>
        </w:rPr>
      </w:pPr>
      <w:r w:rsidRPr="00073318">
        <w:rPr>
          <w:rFonts w:ascii="Times New Roman" w:hAnsi="Times New Roman" w:cs="Times New Roman"/>
          <w:sz w:val="24"/>
          <w:szCs w:val="24"/>
        </w:rPr>
        <w:t>.</w:t>
      </w:r>
      <w:r w:rsidRPr="00073318">
        <w:rPr>
          <w:rFonts w:ascii="Times New Roman" w:hAnsi="Times New Roman" w:cs="Times New Roman"/>
          <w:sz w:val="24"/>
          <w:szCs w:val="24"/>
        </w:rPr>
        <w:t>Double strand DNA -HUMAN</w:t>
      </w:r>
    </w:p>
    <w:p w:rsidR="00D7747E" w:rsidRPr="00073318" w:rsidRDefault="00D7747E" w:rsidP="00073318">
      <w:pPr>
        <w:spacing w:line="480" w:lineRule="auto"/>
        <w:ind w:firstLine="720"/>
        <w:rPr>
          <w:rFonts w:ascii="Times New Roman" w:hAnsi="Times New Roman" w:cs="Times New Roman"/>
          <w:sz w:val="24"/>
          <w:szCs w:val="24"/>
        </w:rPr>
      </w:pPr>
      <w:r w:rsidRPr="00073318">
        <w:rPr>
          <w:rFonts w:ascii="Times New Roman" w:hAnsi="Times New Roman" w:cs="Times New Roman"/>
          <w:sz w:val="24"/>
          <w:szCs w:val="24"/>
        </w:rPr>
        <w:t>Single strand DNA -PAGROVIRUS</w:t>
      </w:r>
    </w:p>
    <w:p w:rsidR="00D7747E" w:rsidRPr="00073318" w:rsidRDefault="00D7747E" w:rsidP="00073318">
      <w:pPr>
        <w:spacing w:line="480" w:lineRule="auto"/>
        <w:ind w:firstLine="720"/>
        <w:rPr>
          <w:rFonts w:ascii="Times New Roman" w:hAnsi="Times New Roman" w:cs="Times New Roman"/>
          <w:sz w:val="24"/>
          <w:szCs w:val="24"/>
        </w:rPr>
      </w:pPr>
      <w:r w:rsidRPr="00073318">
        <w:rPr>
          <w:rFonts w:ascii="Times New Roman" w:hAnsi="Times New Roman" w:cs="Times New Roman"/>
          <w:sz w:val="24"/>
          <w:szCs w:val="24"/>
        </w:rPr>
        <w:t>Double stand RNA-ROTAVIRUS</w:t>
      </w:r>
    </w:p>
    <w:p w:rsidR="00D7747E" w:rsidRPr="00073318" w:rsidRDefault="00D7747E" w:rsidP="00073318">
      <w:pPr>
        <w:spacing w:line="480" w:lineRule="auto"/>
        <w:ind w:firstLine="720"/>
        <w:rPr>
          <w:rFonts w:ascii="Times New Roman" w:hAnsi="Times New Roman" w:cs="Times New Roman"/>
          <w:sz w:val="24"/>
          <w:szCs w:val="24"/>
        </w:rPr>
      </w:pPr>
      <w:r w:rsidRPr="00073318">
        <w:rPr>
          <w:rFonts w:ascii="Times New Roman" w:hAnsi="Times New Roman" w:cs="Times New Roman"/>
          <w:sz w:val="24"/>
          <w:szCs w:val="24"/>
        </w:rPr>
        <w:t>Single strand RNA-PICOMAVIRUS</w:t>
      </w:r>
    </w:p>
    <w:p w:rsidR="00D7747E" w:rsidRPr="00073318" w:rsidRDefault="00D7747E" w:rsidP="00073318">
      <w:pPr>
        <w:pStyle w:val="ListParagraph"/>
        <w:numPr>
          <w:ilvl w:val="0"/>
          <w:numId w:val="1"/>
        </w:numPr>
        <w:spacing w:after="0" w:line="480" w:lineRule="auto"/>
        <w:rPr>
          <w:rFonts w:ascii="Times New Roman" w:eastAsia="Times New Roman" w:hAnsi="Times New Roman" w:cs="Times New Roman"/>
          <w:sz w:val="24"/>
          <w:szCs w:val="24"/>
          <w:lang w:eastAsia="en-GB"/>
        </w:rPr>
      </w:pPr>
      <w:r w:rsidRPr="00073318">
        <w:rPr>
          <w:rFonts w:ascii="Times New Roman" w:hAnsi="Times New Roman" w:cs="Times New Roman"/>
          <w:sz w:val="24"/>
          <w:szCs w:val="24"/>
        </w:rPr>
        <w:t>.</w:t>
      </w:r>
      <w:r w:rsidRPr="00073318">
        <w:rPr>
          <w:rFonts w:ascii="Times New Roman" w:hAnsi="Times New Roman" w:cs="Times New Roman"/>
          <w:sz w:val="24"/>
          <w:szCs w:val="24"/>
        </w:rPr>
        <w:t xml:space="preserve">The </w:t>
      </w:r>
      <w:r w:rsidRPr="00073318">
        <w:rPr>
          <w:rStyle w:val="Strong"/>
          <w:rFonts w:ascii="Times New Roman" w:hAnsi="Times New Roman" w:cs="Times New Roman"/>
          <w:b w:val="0"/>
          <w:sz w:val="24"/>
          <w:szCs w:val="24"/>
        </w:rPr>
        <w:t>genome</w:t>
      </w:r>
      <w:r w:rsidRPr="00073318">
        <w:rPr>
          <w:rFonts w:ascii="Times New Roman" w:hAnsi="Times New Roman" w:cs="Times New Roman"/>
          <w:sz w:val="24"/>
          <w:szCs w:val="24"/>
        </w:rPr>
        <w:t xml:space="preserve"> is the collection of all DNA present in the nucleus and the mitochondria of a somatic cell. The initial product of genome expression is the </w:t>
      </w:r>
      <w:r w:rsidRPr="00073318">
        <w:rPr>
          <w:rStyle w:val="Strong"/>
          <w:rFonts w:ascii="Times New Roman" w:hAnsi="Times New Roman" w:cs="Times New Roman"/>
          <w:b w:val="0"/>
          <w:sz w:val="24"/>
          <w:szCs w:val="24"/>
        </w:rPr>
        <w:t>transcriptome</w:t>
      </w:r>
      <w:r w:rsidRPr="00073318">
        <w:rPr>
          <w:rFonts w:ascii="Times New Roman" w:hAnsi="Times New Roman" w:cs="Times New Roman"/>
          <w:sz w:val="24"/>
          <w:szCs w:val="24"/>
        </w:rPr>
        <w:t>, a collection of RNA molecules derived from those protein coding genes.</w:t>
      </w:r>
    </w:p>
    <w:p w:rsidR="00D7747E" w:rsidRPr="00073318" w:rsidRDefault="00D7747E" w:rsidP="00073318">
      <w:pPr>
        <w:pStyle w:val="NormalWeb"/>
        <w:spacing w:line="480" w:lineRule="auto"/>
        <w:ind w:left="720"/>
      </w:pPr>
      <w:r w:rsidRPr="00073318">
        <w:t xml:space="preserve">The transcriptome term can be applied to the total set of transcripts in a given organism, or </w:t>
      </w:r>
      <w:r w:rsidRPr="00073318">
        <w:rPr>
          <w:rStyle w:val="Strong"/>
          <w:b w:val="0"/>
        </w:rPr>
        <w:t>to the specific subset of transcripts present in a particular cell type.</w:t>
      </w:r>
      <w:r w:rsidRPr="00073318">
        <w:t xml:space="preserve"> Unlike the genome, which is roughly fixed for a given cell line, the transcriptome reflects the genes that are being actively expressed at any given time, with the exception of mRNA degradation phenomena such as transcriptional attenuation</w:t>
      </w:r>
    </w:p>
    <w:p w:rsidR="00D7747E" w:rsidRPr="00073318" w:rsidRDefault="00D7747E" w:rsidP="00073318">
      <w:pPr>
        <w:spacing w:after="0" w:line="480" w:lineRule="auto"/>
        <w:rPr>
          <w:rFonts w:ascii="Times New Roman" w:eastAsia="Times New Roman" w:hAnsi="Times New Roman" w:cs="Times New Roman"/>
          <w:sz w:val="24"/>
          <w:szCs w:val="24"/>
          <w:lang w:eastAsia="en-GB"/>
        </w:rPr>
      </w:pPr>
    </w:p>
    <w:p w:rsidR="00D7747E" w:rsidRPr="00073318" w:rsidRDefault="00D7747E" w:rsidP="00073318">
      <w:pPr>
        <w:spacing w:after="0" w:line="480" w:lineRule="auto"/>
        <w:rPr>
          <w:rFonts w:ascii="Times New Roman" w:eastAsia="Times New Roman" w:hAnsi="Times New Roman" w:cs="Times New Roman"/>
          <w:sz w:val="24"/>
          <w:szCs w:val="24"/>
          <w:lang w:eastAsia="en-GB"/>
        </w:rPr>
      </w:pPr>
    </w:p>
    <w:p w:rsidR="00D7747E" w:rsidRPr="00073318" w:rsidRDefault="00D7747E" w:rsidP="00073318">
      <w:pPr>
        <w:spacing w:after="0" w:line="480" w:lineRule="auto"/>
        <w:rPr>
          <w:rFonts w:ascii="Times New Roman" w:eastAsia="Times New Roman" w:hAnsi="Times New Roman" w:cs="Times New Roman"/>
          <w:sz w:val="24"/>
          <w:szCs w:val="24"/>
          <w:lang w:eastAsia="en-GB"/>
        </w:rPr>
      </w:pPr>
    </w:p>
    <w:p w:rsidR="00D7747E" w:rsidRPr="00073318" w:rsidRDefault="00D7747E" w:rsidP="00073318">
      <w:pPr>
        <w:pStyle w:val="ListParagraph"/>
        <w:numPr>
          <w:ilvl w:val="0"/>
          <w:numId w:val="1"/>
        </w:numPr>
        <w:spacing w:after="0" w:line="480" w:lineRule="auto"/>
        <w:rPr>
          <w:rFonts w:ascii="Times New Roman" w:eastAsia="Times New Roman" w:hAnsi="Times New Roman" w:cs="Times New Roman"/>
          <w:sz w:val="24"/>
          <w:szCs w:val="24"/>
          <w:lang w:eastAsia="en-GB"/>
        </w:rPr>
      </w:pPr>
      <w:proofErr w:type="gramStart"/>
      <w:r w:rsidRPr="00073318">
        <w:rPr>
          <w:rFonts w:ascii="Times New Roman" w:hAnsi="Times New Roman" w:cs="Times New Roman"/>
          <w:sz w:val="24"/>
          <w:szCs w:val="24"/>
        </w:rPr>
        <w:t>.</w:t>
      </w:r>
      <w:r w:rsidRPr="00073318">
        <w:rPr>
          <w:rStyle w:val="Strong"/>
          <w:rFonts w:ascii="Times New Roman" w:hAnsi="Times New Roman" w:cs="Times New Roman"/>
          <w:b w:val="0"/>
          <w:sz w:val="24"/>
          <w:szCs w:val="24"/>
        </w:rPr>
        <w:t>(</w:t>
      </w:r>
      <w:proofErr w:type="gramEnd"/>
      <w:r w:rsidRPr="00073318">
        <w:rPr>
          <w:rStyle w:val="Strong"/>
          <w:rFonts w:ascii="Times New Roman" w:hAnsi="Times New Roman" w:cs="Times New Roman"/>
          <w:b w:val="0"/>
          <w:sz w:val="24"/>
          <w:szCs w:val="24"/>
        </w:rPr>
        <w:t>a)In the deformed mice, somatic cells but not germ cells were mutated.</w:t>
      </w:r>
    </w:p>
    <w:p w:rsidR="00D7747E" w:rsidRPr="00073318" w:rsidRDefault="00D7747E" w:rsidP="00073318">
      <w:pPr>
        <w:pStyle w:val="NormalWeb"/>
        <w:spacing w:line="480" w:lineRule="auto"/>
        <w:ind w:firstLine="720"/>
      </w:pPr>
      <w:r w:rsidRPr="00073318">
        <w:rPr>
          <w:rStyle w:val="Strong"/>
          <w:b w:val="0"/>
        </w:rPr>
        <w:t>(d)The toxic chemical could not affect development but is not mutagenic.</w:t>
      </w:r>
    </w:p>
    <w:p w:rsidR="00D7747E" w:rsidRPr="00073318" w:rsidRDefault="00D7747E" w:rsidP="00073318">
      <w:pPr>
        <w:pStyle w:val="ListParagraph"/>
        <w:numPr>
          <w:ilvl w:val="0"/>
          <w:numId w:val="1"/>
        </w:numPr>
        <w:spacing w:after="0" w:line="480" w:lineRule="auto"/>
        <w:rPr>
          <w:rFonts w:ascii="Times New Roman" w:eastAsia="Times New Roman" w:hAnsi="Times New Roman" w:cs="Times New Roman"/>
          <w:sz w:val="24"/>
          <w:szCs w:val="24"/>
          <w:lang w:eastAsia="en-GB"/>
        </w:rPr>
      </w:pPr>
      <w:r w:rsidRPr="00073318">
        <w:rPr>
          <w:rFonts w:ascii="Times New Roman" w:hAnsi="Times New Roman" w:cs="Times New Roman"/>
          <w:sz w:val="24"/>
          <w:szCs w:val="24"/>
        </w:rPr>
        <w:t>.(</w:t>
      </w:r>
      <w:r w:rsidRPr="00073318">
        <w:rPr>
          <w:rFonts w:ascii="Times New Roman" w:hAnsi="Times New Roman" w:cs="Times New Roman"/>
          <w:sz w:val="24"/>
          <w:szCs w:val="24"/>
        </w:rPr>
        <w:t xml:space="preserve">D </w:t>
      </w:r>
      <w:r w:rsidRPr="00073318">
        <w:rPr>
          <w:rFonts w:ascii="Times New Roman" w:hAnsi="Times New Roman" w:cs="Times New Roman"/>
          <w:sz w:val="24"/>
          <w:szCs w:val="24"/>
        </w:rPr>
        <w:t>)</w:t>
      </w:r>
      <w:r w:rsidRPr="00073318">
        <w:rPr>
          <w:rFonts w:ascii="Times New Roman" w:hAnsi="Times New Roman" w:cs="Times New Roman"/>
          <w:sz w:val="24"/>
          <w:szCs w:val="24"/>
        </w:rPr>
        <w:t>one that  causes    thymidine   dimers</w:t>
      </w:r>
    </w:p>
    <w:p w:rsidR="00D7747E" w:rsidRPr="00073318" w:rsidRDefault="00D7747E" w:rsidP="00073318">
      <w:pPr>
        <w:pStyle w:val="ListParagraph"/>
        <w:numPr>
          <w:ilvl w:val="0"/>
          <w:numId w:val="1"/>
        </w:numPr>
        <w:spacing w:after="0" w:line="480" w:lineRule="auto"/>
        <w:rPr>
          <w:rFonts w:ascii="Times New Roman" w:eastAsia="Times New Roman" w:hAnsi="Times New Roman" w:cs="Times New Roman"/>
          <w:sz w:val="24"/>
          <w:szCs w:val="24"/>
          <w:lang w:eastAsia="en-GB"/>
        </w:rPr>
      </w:pPr>
      <w:r w:rsidRPr="00073318">
        <w:rPr>
          <w:rFonts w:ascii="Times New Roman" w:hAnsi="Times New Roman" w:cs="Times New Roman"/>
          <w:sz w:val="24"/>
          <w:szCs w:val="24"/>
        </w:rPr>
        <w:t>.</w:t>
      </w:r>
      <w:r w:rsidRPr="00073318">
        <w:rPr>
          <w:rStyle w:val="tgc"/>
          <w:rFonts w:ascii="Times New Roman" w:hAnsi="Times New Roman" w:cs="Times New Roman"/>
          <w:sz w:val="24"/>
          <w:szCs w:val="24"/>
        </w:rPr>
        <w:t xml:space="preserve">carries the </w:t>
      </w:r>
      <w:r w:rsidRPr="00073318">
        <w:rPr>
          <w:rStyle w:val="tgc"/>
          <w:rFonts w:ascii="Times New Roman" w:hAnsi="Times New Roman" w:cs="Times New Roman"/>
          <w:bCs/>
          <w:sz w:val="24"/>
          <w:szCs w:val="24"/>
        </w:rPr>
        <w:t>hereditary genetic</w:t>
      </w:r>
      <w:r w:rsidRPr="00073318">
        <w:rPr>
          <w:rStyle w:val="tgc"/>
          <w:rFonts w:ascii="Times New Roman" w:hAnsi="Times New Roman" w:cs="Times New Roman"/>
          <w:sz w:val="24"/>
          <w:szCs w:val="24"/>
        </w:rPr>
        <w:t xml:space="preserve"> code in all biological life on Earth. </w:t>
      </w:r>
      <w:r w:rsidRPr="00073318">
        <w:rPr>
          <w:rStyle w:val="tgc"/>
          <w:rFonts w:ascii="Times New Roman" w:hAnsi="Times New Roman" w:cs="Times New Roman"/>
          <w:bCs/>
          <w:sz w:val="24"/>
          <w:szCs w:val="24"/>
        </w:rPr>
        <w:t>DNA</w:t>
      </w:r>
      <w:r w:rsidRPr="00073318">
        <w:rPr>
          <w:rStyle w:val="tgc"/>
          <w:rFonts w:ascii="Times New Roman" w:hAnsi="Times New Roman" w:cs="Times New Roman"/>
          <w:sz w:val="24"/>
          <w:szCs w:val="24"/>
        </w:rPr>
        <w:t xml:space="preserve"> is both more resilient and more easily repaired </w:t>
      </w:r>
      <w:r w:rsidRPr="00073318">
        <w:rPr>
          <w:rStyle w:val="tgc"/>
          <w:rFonts w:ascii="Times New Roman" w:hAnsi="Times New Roman" w:cs="Times New Roman"/>
          <w:bCs/>
          <w:sz w:val="24"/>
          <w:szCs w:val="24"/>
        </w:rPr>
        <w:t>than RNA</w:t>
      </w:r>
      <w:r w:rsidRPr="00073318">
        <w:rPr>
          <w:rStyle w:val="tgc"/>
          <w:rFonts w:ascii="Times New Roman" w:hAnsi="Times New Roman" w:cs="Times New Roman"/>
          <w:sz w:val="24"/>
          <w:szCs w:val="24"/>
        </w:rPr>
        <w:t xml:space="preserve">. As a result, </w:t>
      </w:r>
      <w:r w:rsidRPr="00073318">
        <w:rPr>
          <w:rStyle w:val="tgc"/>
          <w:rFonts w:ascii="Times New Roman" w:hAnsi="Times New Roman" w:cs="Times New Roman"/>
          <w:bCs/>
          <w:sz w:val="24"/>
          <w:szCs w:val="24"/>
        </w:rPr>
        <w:t>DNA</w:t>
      </w:r>
      <w:r w:rsidRPr="00073318">
        <w:rPr>
          <w:rStyle w:val="tgc"/>
          <w:rFonts w:ascii="Times New Roman" w:hAnsi="Times New Roman" w:cs="Times New Roman"/>
          <w:sz w:val="24"/>
          <w:szCs w:val="24"/>
        </w:rPr>
        <w:t xml:space="preserve"> serves as a more stable carrier of the </w:t>
      </w:r>
      <w:r w:rsidRPr="00073318">
        <w:rPr>
          <w:rStyle w:val="tgc"/>
          <w:rFonts w:ascii="Times New Roman" w:hAnsi="Times New Roman" w:cs="Times New Roman"/>
          <w:bCs/>
          <w:sz w:val="24"/>
          <w:szCs w:val="24"/>
        </w:rPr>
        <w:t>genetic</w:t>
      </w:r>
      <w:r w:rsidRPr="00073318">
        <w:rPr>
          <w:rStyle w:val="tgc"/>
          <w:rFonts w:ascii="Times New Roman" w:hAnsi="Times New Roman" w:cs="Times New Roman"/>
          <w:sz w:val="24"/>
          <w:szCs w:val="24"/>
        </w:rPr>
        <w:t xml:space="preserve"> information that is essential to survival and reproduction</w:t>
      </w:r>
    </w:p>
    <w:p w:rsidR="00D7747E" w:rsidRPr="00073318" w:rsidRDefault="00D7747E" w:rsidP="00073318">
      <w:pPr>
        <w:spacing w:after="0" w:line="480" w:lineRule="auto"/>
        <w:rPr>
          <w:rFonts w:ascii="Times New Roman" w:eastAsia="Times New Roman" w:hAnsi="Times New Roman" w:cs="Times New Roman"/>
          <w:sz w:val="24"/>
          <w:szCs w:val="24"/>
          <w:lang w:eastAsia="en-GB"/>
        </w:rPr>
      </w:pPr>
    </w:p>
    <w:p w:rsidR="00D7747E" w:rsidRPr="00073318" w:rsidRDefault="00D7747E" w:rsidP="00073318">
      <w:pPr>
        <w:spacing w:after="0" w:line="480" w:lineRule="auto"/>
        <w:rPr>
          <w:rFonts w:ascii="Times New Roman" w:eastAsia="Times New Roman" w:hAnsi="Times New Roman" w:cs="Times New Roman"/>
          <w:sz w:val="24"/>
          <w:szCs w:val="24"/>
          <w:lang w:eastAsia="en-GB"/>
        </w:rPr>
      </w:pPr>
      <w:bookmarkStart w:id="0" w:name="_GoBack"/>
      <w:bookmarkEnd w:id="0"/>
    </w:p>
    <w:p w:rsidR="0022392E" w:rsidRPr="00073318" w:rsidRDefault="0022392E" w:rsidP="00073318">
      <w:pPr>
        <w:spacing w:after="0" w:line="480" w:lineRule="auto"/>
        <w:rPr>
          <w:rFonts w:ascii="Times New Roman" w:eastAsia="Times New Roman" w:hAnsi="Times New Roman" w:cs="Times New Roman"/>
          <w:sz w:val="24"/>
          <w:szCs w:val="24"/>
          <w:lang w:eastAsia="en-GB"/>
        </w:rPr>
      </w:pPr>
    </w:p>
    <w:sectPr w:rsidR="0022392E" w:rsidRPr="000733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576915"/>
    <w:multiLevelType w:val="hybridMultilevel"/>
    <w:tmpl w:val="41F23EE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47E"/>
    <w:rsid w:val="00073318"/>
    <w:rsid w:val="0022392E"/>
    <w:rsid w:val="00D774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F5247"/>
  <w15:chartTrackingRefBased/>
  <w15:docId w15:val="{5C2F250B-A4B4-4BE7-8616-CF463942A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47E"/>
    <w:pPr>
      <w:ind w:left="720"/>
      <w:contextualSpacing/>
    </w:pPr>
  </w:style>
  <w:style w:type="paragraph" w:styleId="NormalWeb">
    <w:name w:val="Normal (Web)"/>
    <w:basedOn w:val="Normal"/>
    <w:uiPriority w:val="99"/>
    <w:unhideWhenUsed/>
    <w:rsid w:val="00D774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7747E"/>
    <w:rPr>
      <w:b/>
      <w:bCs/>
    </w:rPr>
  </w:style>
  <w:style w:type="character" w:customStyle="1" w:styleId="tgc">
    <w:name w:val="_tgc"/>
    <w:basedOn w:val="DefaultParagraphFont"/>
    <w:rsid w:val="00D77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565</Words>
  <Characters>3226</Characters>
  <Application>Microsoft Office Word</Application>
  <DocSecurity>0</DocSecurity>
  <Lines>26</Lines>
  <Paragraphs>7</Paragraphs>
  <ScaleCrop>false</ScaleCrop>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mbithi</dc:creator>
  <cp:keywords/>
  <dc:description/>
  <cp:lastModifiedBy>morris mbithi</cp:lastModifiedBy>
  <cp:revision>3</cp:revision>
  <dcterms:created xsi:type="dcterms:W3CDTF">2017-12-14T09:20:00Z</dcterms:created>
  <dcterms:modified xsi:type="dcterms:W3CDTF">2017-12-14T09:25:00Z</dcterms:modified>
</cp:coreProperties>
</file>